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F" w:rsidRPr="00054AE6" w:rsidRDefault="00054AE6" w:rsidP="00054AE6">
      <w:pPr>
        <w:jc w:val="center"/>
        <w:rPr>
          <w:rFonts w:hint="eastAsia"/>
          <w:b/>
          <w:sz w:val="32"/>
          <w:szCs w:val="32"/>
        </w:rPr>
      </w:pPr>
      <w:r w:rsidRPr="00054AE6">
        <w:rPr>
          <w:rFonts w:hint="eastAsia"/>
          <w:b/>
          <w:sz w:val="32"/>
          <w:szCs w:val="32"/>
        </w:rPr>
        <w:t>国家科技奖励办公室发布的社会科技奖励名录</w:t>
      </w:r>
    </w:p>
    <w:p w:rsidR="00054AE6" w:rsidRDefault="00054AE6">
      <w:pPr>
        <w:rPr>
          <w:rFonts w:hint="eastAsia"/>
        </w:rPr>
      </w:pPr>
    </w:p>
    <w:p w:rsidR="00054AE6" w:rsidRDefault="00054AE6">
      <w:pPr>
        <w:rPr>
          <w:rFonts w:hint="eastAsia"/>
        </w:rPr>
      </w:pPr>
      <w:r w:rsidRPr="00054AE6">
        <w:rPr>
          <w:rFonts w:hint="eastAsia"/>
        </w:rPr>
        <w:t>国家科技奖励办公室</w:t>
      </w:r>
      <w:r>
        <w:rPr>
          <w:rFonts w:hint="eastAsia"/>
        </w:rPr>
        <w:t>网址连接：</w:t>
      </w:r>
    </w:p>
    <w:p w:rsidR="00054AE6" w:rsidRDefault="00054AE6">
      <w:pPr>
        <w:rPr>
          <w:rFonts w:hint="eastAsia"/>
        </w:rPr>
      </w:pPr>
      <w:r w:rsidRPr="00054AE6">
        <w:t>http://www.nosta.gov.cn/web/detail1.aspx?menuID=174&amp;contentID=1421</w:t>
      </w:r>
    </w:p>
    <w:p w:rsidR="00054AE6" w:rsidRDefault="00054AE6">
      <w:pPr>
        <w:rPr>
          <w:rFonts w:hint="eastAsia"/>
        </w:rPr>
      </w:pPr>
    </w:p>
    <w:p w:rsidR="00054AE6" w:rsidRPr="00054AE6" w:rsidRDefault="00054AE6" w:rsidP="00054AE6">
      <w:r w:rsidRPr="00054AE6">
        <w:t>说明：</w:t>
      </w:r>
    </w:p>
    <w:p w:rsidR="00054AE6" w:rsidRPr="00054AE6" w:rsidRDefault="00054AE6" w:rsidP="00054AE6">
      <w:r w:rsidRPr="00054AE6">
        <w:t>1</w:t>
      </w:r>
      <w:r w:rsidRPr="00054AE6">
        <w:t>、该名录所列奖励是由设奖人根据《国家科学技术奖励条例》及《关于进一步鼓励和规范社会力量设立科学技术奖的指导意见》（国科发奖﹝</w:t>
      </w:r>
      <w:r w:rsidRPr="00054AE6">
        <w:t>2017</w:t>
      </w:r>
      <w:r w:rsidRPr="00054AE6">
        <w:t>﹞</w:t>
      </w:r>
      <w:r w:rsidRPr="00054AE6">
        <w:t>196</w:t>
      </w:r>
      <w:r w:rsidRPr="00054AE6">
        <w:t>号）自发设立的社会科技奖励，无行政级别。承办机构是社会科技奖励的责任主</w:t>
      </w:r>
      <w:bookmarkStart w:id="0" w:name="_GoBack"/>
      <w:bookmarkEnd w:id="0"/>
      <w:r w:rsidRPr="00054AE6">
        <w:t>体，评审结果由奖励承办机构负责解释。</w:t>
      </w:r>
    </w:p>
    <w:p w:rsidR="00054AE6" w:rsidRPr="00054AE6" w:rsidRDefault="00054AE6" w:rsidP="00054AE6">
      <w:r w:rsidRPr="00054AE6">
        <w:t>2</w:t>
      </w:r>
      <w:r w:rsidRPr="00054AE6">
        <w:t>、根据《社会组织评比达标表彰活动管理暂行规定》（</w:t>
      </w:r>
      <w:proofErr w:type="gramStart"/>
      <w:r w:rsidRPr="00054AE6">
        <w:t>国评组发</w:t>
      </w:r>
      <w:proofErr w:type="gramEnd"/>
      <w:r w:rsidRPr="00054AE6">
        <w:t>﹝</w:t>
      </w:r>
      <w:r w:rsidRPr="00054AE6">
        <w:t>2012</w:t>
      </w:r>
      <w:r w:rsidRPr="00054AE6">
        <w:t>﹞</w:t>
      </w:r>
      <w:r w:rsidRPr="00054AE6">
        <w:t>2</w:t>
      </w:r>
      <w:r w:rsidRPr="00054AE6">
        <w:t>号）第二条之规定，该名录所列奖励不适用该规定。</w:t>
      </w:r>
    </w:p>
    <w:p w:rsidR="00054AE6" w:rsidRPr="00054AE6" w:rsidRDefault="00054AE6" w:rsidP="00054AE6">
      <w:r w:rsidRPr="00054AE6">
        <w:t>3</w:t>
      </w:r>
      <w:r w:rsidRPr="00054AE6">
        <w:t>、奖励编号为各奖励的唯一编号，如奖励停办，该编号则永久空缺。</w:t>
      </w:r>
    </w:p>
    <w:p w:rsidR="00054AE6" w:rsidRPr="00054AE6" w:rsidRDefault="00054AE6" w:rsidP="00054AE6">
      <w:r w:rsidRPr="00054AE6">
        <w:t>4</w:t>
      </w:r>
      <w:r w:rsidRPr="00054AE6">
        <w:t>、欢迎社会公众对社会科技奖励进行监督，举报其违法违规行为。一经查实将从该名录中剔除。</w:t>
      </w:r>
    </w:p>
    <w:p w:rsidR="00054AE6" w:rsidRPr="00054AE6" w:rsidRDefault="00054AE6" w:rsidP="00054AE6">
      <w:r w:rsidRPr="00054AE6">
        <w:t>5</w:t>
      </w:r>
      <w:r w:rsidRPr="00054AE6">
        <w:t>、各奖励承办机构应于每年</w:t>
      </w:r>
      <w:r w:rsidRPr="00054AE6">
        <w:t>3</w:t>
      </w:r>
      <w:r w:rsidRPr="00054AE6">
        <w:t>月</w:t>
      </w:r>
      <w:r w:rsidRPr="00054AE6">
        <w:t>31</w:t>
      </w:r>
      <w:r w:rsidRPr="00054AE6">
        <w:t>日前报送奖励上一年度《社会科技奖励年度工作报告》，逾期将从名录中剔除。</w:t>
      </w:r>
    </w:p>
    <w:p w:rsidR="00054AE6" w:rsidRPr="00054AE6" w:rsidRDefault="00054AE6" w:rsidP="00054AE6"/>
    <w:tbl>
      <w:tblPr>
        <w:tblW w:w="9556" w:type="dxa"/>
        <w:jc w:val="center"/>
        <w:tblInd w:w="117" w:type="dxa"/>
        <w:tblLook w:val="04A0" w:firstRow="1" w:lastRow="0" w:firstColumn="1" w:lastColumn="0" w:noHBand="0" w:noVBand="1"/>
      </w:tblPr>
      <w:tblGrid>
        <w:gridCol w:w="658"/>
        <w:gridCol w:w="2094"/>
        <w:gridCol w:w="2976"/>
        <w:gridCol w:w="2577"/>
        <w:gridCol w:w="1251"/>
      </w:tblGrid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奖励</w:t>
            </w:r>
          </w:p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设奖人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承办机构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Pr>
              <w:rPr>
                <w:b/>
                <w:bCs/>
              </w:rPr>
            </w:pPr>
            <w:r w:rsidRPr="00054AE6">
              <w:rPr>
                <w:rFonts w:hint="eastAsia"/>
                <w:b/>
                <w:bCs/>
              </w:rPr>
              <w:t>设奖时间</w:t>
            </w:r>
          </w:p>
        </w:tc>
      </w:tr>
      <w:tr w:rsidR="00054AE6" w:rsidRPr="00054AE6">
        <w:trPr>
          <w:trHeight w:val="4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中国汽车工业科学技术进步奖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中国汽车工程学会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中国汽车工程学会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何梁何利基金科学与技术奖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何梁何利基金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何梁何利基金评选委员会工作办公室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李四光地质科学奖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李四光地质科学奖基金会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李四光地质科学奖基金会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中华医学科技奖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中华医学会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中华医学会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詹天佑铁道科学技术奖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詹天佑科学技术发展基金会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詹天佑科学技术发展基金会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孙越崎能源科学技术奖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孙越崎科技教育基金委员会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孙越崎科技教育基金委员会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中国药学发展奖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北京长江药学发展基金会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北京长江药学发展基金会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3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侯祥麟石油加工科学技术奖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侯祥麟院士、中国石油化工集团公司、中国石油天然气集团公司、中国石化石油化工科学研究院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侯祥麟基金管理委员会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侯德榜化工科学技术奖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侯德</w:t>
            </w:r>
            <w:proofErr w:type="gramStart"/>
            <w:r w:rsidRPr="00054AE6">
              <w:rPr>
                <w:rFonts w:hint="eastAsia"/>
              </w:rPr>
              <w:t>榜科技</w:t>
            </w:r>
            <w:proofErr w:type="gramEnd"/>
            <w:r w:rsidRPr="00054AE6">
              <w:rPr>
                <w:rFonts w:hint="eastAsia"/>
              </w:rPr>
              <w:t>发展基金管理委员会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中国化工学会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詹天佑土木工程科学技术奖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中国土木工程学会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北京詹天佑土木工程科学技术发展基金会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中国仪器仪表学会科学技术奖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中国仪器仪表学会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中国仪器仪表学会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中国煤炭学会青年科学技术奖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煤炭学术交流与发展专项基金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中国煤炭学会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0018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中国电工技术学会科学技术奖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中国电工技术学会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中国电工技术学会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高士其科普奖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中国科普研究所高士其基金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中国科协青少年中心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神内基金农技推广奖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中华农业科教基金会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中华农业科教基金会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64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中国电机工程学会、国家电网公司、中国南方电网有限责任公司、中国华能集团公司、中国大唐集团公司、中国华电集团公司、中国</w:t>
            </w:r>
            <w:proofErr w:type="gramStart"/>
            <w:r w:rsidRPr="00054AE6">
              <w:rPr>
                <w:rFonts w:hint="eastAsia"/>
              </w:rPr>
              <w:t>国</w:t>
            </w:r>
            <w:proofErr w:type="gramEnd"/>
            <w:r w:rsidRPr="00054AE6">
              <w:rPr>
                <w:rFonts w:hint="eastAsia"/>
              </w:rPr>
              <w:t>电集团公司、中国电力投资集团公司、中国广东核电集团有限公司、北京国华电力有限责任公司、北方联合电力有限责任公司、中国水利水电建设集团公司、中国水电工程顾问集团公司、中国电力工程顾问集团公司、中国葛洲坝集团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中国电机工程学会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茅以升科学技术奖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北京茅以升科技教育基金会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北京茅以升科技教育基金会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中国机械工程学会科技奖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中国机械工业联合会、中国机械工程学会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2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中国有色金属工业科学技术奖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中国有色金属工业协会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中国有色金属工业技术开发交流中心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邓稼先、于敏科学技术奖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邓稼先、于敏科学技术奖基金管理委员会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中国工程物理研究院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毕升印刷技术奖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中国印刷技术协会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中国印刷技术协会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侯德封矿物</w:t>
            </w:r>
            <w:proofErr w:type="gramEnd"/>
            <w:r w:rsidRPr="00054AE6">
              <w:rPr>
                <w:rFonts w:hint="eastAsia"/>
              </w:rPr>
              <w:t>岩石地球化学青年科学家奖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中国矿物岩石地球化学学会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中国矿物岩石地球化学学会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王大珩</w:t>
            </w:r>
            <w:proofErr w:type="gramStart"/>
            <w:r w:rsidRPr="00054AE6">
              <w:rPr>
                <w:rFonts w:hint="eastAsia"/>
              </w:rPr>
              <w:t>光学奖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王大珩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中国光学学会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中国兵工学会科学技术奖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中国兵工学会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中国兵工学会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中国昆虫学会青年科学技术奖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中国昆虫学会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中国昆虫学会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中国分析测试协会科学技术奖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中国分析测试协会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中国分析测试协会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中国石化集团科学技术奖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中国石油化工集团公司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中国石油化工集团公司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</w:t>
            </w:r>
            <w:proofErr w:type="gramStart"/>
            <w:r w:rsidRPr="00054AE6">
              <w:rPr>
                <w:rFonts w:hint="eastAsia"/>
              </w:rPr>
              <w:t>创软件</w:t>
            </w:r>
            <w:proofErr w:type="gramEnd"/>
            <w:r w:rsidRPr="00054AE6">
              <w:rPr>
                <w:rFonts w:hint="eastAsia"/>
              </w:rPr>
              <w:t>人才奖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山东中创软件工程股份有限公司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山东省应用软件工程技术研究中心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中冶集团</w:t>
            </w:r>
            <w:proofErr w:type="gramEnd"/>
            <w:r w:rsidRPr="00054AE6">
              <w:rPr>
                <w:rFonts w:hint="eastAsia"/>
              </w:rPr>
              <w:t>科学技术</w:t>
            </w:r>
            <w:r w:rsidRPr="00054AE6">
              <w:rPr>
                <w:rFonts w:hint="eastAsia"/>
              </w:rPr>
              <w:lastRenderedPageBreak/>
              <w:t>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中国冶金科工集团有限公司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中国冶金科工集团有限公</w:t>
            </w:r>
            <w:r w:rsidRPr="00054AE6">
              <w:rPr>
                <w:rFonts w:hint="eastAsia"/>
              </w:rPr>
              <w:lastRenderedPageBreak/>
              <w:t>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0038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光华工程科技奖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朱光亚、尹衍</w:t>
            </w:r>
            <w:proofErr w:type="gramStart"/>
            <w:r w:rsidRPr="00054AE6">
              <w:rPr>
                <w:rFonts w:hint="eastAsia"/>
              </w:rPr>
              <w:t>樑</w:t>
            </w:r>
            <w:proofErr w:type="gramEnd"/>
            <w:r w:rsidRPr="00054AE6">
              <w:rPr>
                <w:rFonts w:hint="eastAsia"/>
              </w:rPr>
              <w:t>、陈由豪、杜俊元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胡刚复、饶毓泰、叶企孙、吴有训、王淦昌物理奖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中国物理学会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中国物理学会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大禹水利科学技术奖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中国水利学会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中国水利学会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中国钢铁工业协会、中国金属学会冶金科学技术奖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中国钢铁工业协会、中国金属学会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中国钢铁工业协会、中国金属学会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中国公路学会科学技术奖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中国公路学会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中国公路学会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中国航海学会科学技术奖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中国航海学会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中国航海学会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2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中国食品工业协会科学技术奖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中国食品工业协会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中国食品工业协会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中国黄金协会科学技术奖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中国黄金协会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中国黄金协会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中华中医药学会科学技术奖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中华中医药学会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中华中医药学会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中国石油和化学工业联合会科学技术奖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中国石油和化学工业联合会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中国石油和化学工业联合会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宋庆龄少年儿童发明奖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中国宋庆龄基金会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中国宋庆龄基金会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</w:t>
            </w:r>
            <w:r w:rsidRPr="00054AE6">
              <w:rPr>
                <w:rFonts w:hint="eastAsia"/>
              </w:rPr>
              <w:t>-</w:t>
            </w:r>
            <w:r w:rsidRPr="00054AE6">
              <w:rPr>
                <w:rFonts w:hint="eastAsia"/>
              </w:rPr>
              <w:t>保罗·杨森医学</w:t>
            </w:r>
            <w:proofErr w:type="gramStart"/>
            <w:r w:rsidRPr="00054AE6">
              <w:rPr>
                <w:rFonts w:hint="eastAsia"/>
              </w:rPr>
              <w:t>药学奖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西安杨森制药有限公司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卫生部国际交流与合作中心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全国生物制药信息中心、中科医药行业生产力促进中心有限公司医药科学技术奖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全国生物制药信息中心、中科医药行业生产力促进中心有限公司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中科医药行业生产力促进中心有限公司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中国职业安全健康协会科学技术奖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中国职业安全健康协会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中国职业安全健康协会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中国建筑材料工业联合会、中国硅酸盐学会建筑材料科学</w:t>
            </w:r>
            <w:r w:rsidRPr="00054AE6">
              <w:rPr>
                <w:rFonts w:hint="eastAsia"/>
              </w:rPr>
              <w:lastRenderedPageBreak/>
              <w:t>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中国建筑材料联合会、中国硅酸盐学会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中国建筑材料联合会、中国硅酸盐学会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0056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中国技术市场协会金桥奖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中国技术市场协会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中国技术市场协会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中国煤炭工业协会科学技术奖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中国煤炭工业协会、中国煤炭学会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中国煤炭工业协会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中国民用航空运输协会科学技术奖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中国民用航空协会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中国民用航空协会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中国物流与采购联合会科学技术奖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中国物流与采购联合会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中国物流与采购联合会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科技馆发展奖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中国科技馆发展基金会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中国科技馆发展基金会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华罗庚数学奖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中国数学会、湖南教育出版社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陈省身数学奖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黎鳌烧伤</w:t>
            </w:r>
            <w:proofErr w:type="gramEnd"/>
            <w:r w:rsidRPr="00054AE6">
              <w:rPr>
                <w:rFonts w:hint="eastAsia"/>
              </w:rPr>
              <w:t>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黎鳌烧伤</w:t>
            </w:r>
            <w:proofErr w:type="gramEnd"/>
            <w:r w:rsidRPr="00054AE6">
              <w:rPr>
                <w:rFonts w:hint="eastAsia"/>
              </w:rPr>
              <w:t>医学基金委员会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第三军医大学第一附属医院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蔡诗东等离子体物理奖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</w:t>
            </w:r>
            <w:proofErr w:type="gramStart"/>
            <w:r w:rsidRPr="00054AE6">
              <w:rPr>
                <w:rFonts w:hint="eastAsia"/>
              </w:rPr>
              <w:t>力学奖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周培源物理奖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周培源基金会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王天眷波谱学奖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王天眷基金会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中国科学院武汉物理与数学研究所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钱宁泥沙科学技术奖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国际泥沙研究培训中心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国际泥沙研究培训中心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赵九章优秀</w:t>
            </w:r>
            <w:proofErr w:type="gramEnd"/>
            <w:r w:rsidRPr="00054AE6">
              <w:rPr>
                <w:rFonts w:hint="eastAsia"/>
              </w:rPr>
              <w:t>中青年科学奖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“赵九章优秀中青年科学奖”理事会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中国科学院空间科学与应用研究中心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中国造船工程学会科学技术奖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中国造船工程学会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中国造船工程学会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中国电影电视技术学会科学技术奖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中国电影电视技术学会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中国电影电视技术学会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中国土地学会、中国地质学会、中国地质矿产经济学会国土资源科学技术奖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中国土地学会、中国地质学会、中国地质矿产经济学会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国土资源部信息中心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中国测绘学会科学技术奖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中国测绘学会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中国测绘学会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0077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欧维</w:t>
            </w:r>
            <w:proofErr w:type="gramStart"/>
            <w:r w:rsidRPr="00054AE6">
              <w:rPr>
                <w:rFonts w:hint="eastAsia"/>
              </w:rPr>
              <w:t>姆</w:t>
            </w:r>
            <w:proofErr w:type="gramEnd"/>
            <w:r w:rsidRPr="00054AE6">
              <w:rPr>
                <w:rFonts w:hint="eastAsia"/>
              </w:rPr>
              <w:t>预应力工程设计奖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北京詹天佑土木工程科学技术发展基金会欧维</w:t>
            </w:r>
            <w:proofErr w:type="gramStart"/>
            <w:r w:rsidRPr="00054AE6">
              <w:rPr>
                <w:rFonts w:hint="eastAsia"/>
              </w:rPr>
              <w:t>姆</w:t>
            </w:r>
            <w:proofErr w:type="gramEnd"/>
            <w:r w:rsidRPr="00054AE6">
              <w:rPr>
                <w:rFonts w:hint="eastAsia"/>
              </w:rPr>
              <w:t>预应力技术发展专项基金管理委员会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柳州欧维姆机械股份有限公司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华夏建设科学技术奖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中国建筑设计研究院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住房和城乡建设部科技发展促进中心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中建总公司科学技术奖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中国建筑工程总公司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中国建筑工程总公司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中国民营科技促进会民营科技发展贡献奖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中国民营科技促进会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中国民营科技促进会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2002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庚科学</w:t>
            </w:r>
            <w:proofErr w:type="gramEnd"/>
            <w:r w:rsidRPr="00054AE6">
              <w:rPr>
                <w:rFonts w:hint="eastAsia"/>
              </w:rPr>
              <w:t>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庚科学</w:t>
            </w:r>
            <w:proofErr w:type="gramEnd"/>
            <w:r w:rsidRPr="00054AE6">
              <w:rPr>
                <w:rFonts w:hint="eastAsia"/>
              </w:rPr>
              <w:t>奖基金会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庚科学</w:t>
            </w:r>
            <w:proofErr w:type="gramEnd"/>
            <w:r w:rsidRPr="00054AE6">
              <w:rPr>
                <w:rFonts w:hint="eastAsia"/>
              </w:rPr>
              <w:t>奖基金会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中国生产力促进中心协会生产力促进奖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中国生产力促进中心协会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中国生产力促进中心协会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3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全国总工会职工技术成果奖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全国总工会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中国职工技术协会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青藏高原青年科技奖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中国青藏高原研究会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中国青藏高原研究会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中国石油天然气集团公司科学技术奖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中国石油天然气集团公司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中国石油天然气集团公司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中国海洋石油总公司科学技术奖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中国海洋石油总公司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中国海洋石油总公司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5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中国邮政集团公司科学技术奖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中国邮政集团公司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中国邮政集团公司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中国环境科学学会环境保护科学技术奖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中国环境科学学会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中国环境科学学会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中国创造学会创造成果奖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中国创造学会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中国创造学会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4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中国金属学会冶金医学奖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中国金属学会冶金安全与健康分会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中国纺织工业协会科学技术奖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中国纺织工业联合会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中国纺织工业联合会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中国制冷学会科学技术奖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中国制冷学会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中国制冷学会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王选新闻科学技术奖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中国新闻工作者联合会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中国新闻工作者联合会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2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中国体育科学学会科学技术奖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中国体育科学学会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中国体育科学学会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中国冶金矿山企业协会科学技术奖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中国冶金矿山企业协会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中国冶金矿山企业协会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0098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</w:t>
            </w:r>
            <w:proofErr w:type="gramStart"/>
            <w:r w:rsidRPr="00054AE6">
              <w:rPr>
                <w:rFonts w:hint="eastAsia"/>
              </w:rPr>
              <w:t>膜工业</w:t>
            </w:r>
            <w:proofErr w:type="gramEnd"/>
            <w:r w:rsidRPr="00054AE6">
              <w:rPr>
                <w:rFonts w:hint="eastAsia"/>
              </w:rPr>
              <w:t>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</w:t>
            </w:r>
            <w:proofErr w:type="gramStart"/>
            <w:r w:rsidRPr="00054AE6">
              <w:rPr>
                <w:rFonts w:hint="eastAsia"/>
              </w:rPr>
              <w:t>膜工业</w:t>
            </w:r>
            <w:proofErr w:type="gramEnd"/>
            <w:r w:rsidRPr="00054AE6">
              <w:rPr>
                <w:rFonts w:hint="eastAsia"/>
              </w:rPr>
              <w:t>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</w:t>
            </w:r>
            <w:proofErr w:type="gramStart"/>
            <w:r w:rsidRPr="00054AE6">
              <w:rPr>
                <w:rFonts w:hint="eastAsia"/>
              </w:rPr>
              <w:t>膜工业</w:t>
            </w:r>
            <w:proofErr w:type="gramEnd"/>
            <w:r w:rsidRPr="00054AE6">
              <w:rPr>
                <w:rFonts w:hint="eastAsia"/>
              </w:rPr>
              <w:t>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0099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中国防腐蚀技术协会科学技术奖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中国防腐蚀技术协会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中国防腐蚀技术协会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4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中国工程爆破协会科学技术奖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中国工程爆破协会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中国工程爆破协会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浪潮高性能计算创新奖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浪潮电子信息产业股份有限公司</w:t>
            </w:r>
            <w:r w:rsidRPr="00054AE6">
              <w:rPr>
                <w:rFonts w:hint="eastAsia"/>
              </w:rPr>
              <w:t>/863</w:t>
            </w:r>
            <w:r w:rsidRPr="00054AE6">
              <w:rPr>
                <w:rFonts w:hint="eastAsia"/>
              </w:rPr>
              <w:t>计划主题专家组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高效能服务器和存储技术国家重点实验室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中国中西医结合学会科学技术奖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中国中西医结合学会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中国中西医结合学会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中国机械工业集团科学技术奖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中国机械工业集团有限公司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中国机械工业集团有限公司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梁希科学技术奖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中国林学会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中国林学会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中国包装总公司科学技术进步奖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中国营养学会科学技术奖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中国营养学会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中国营养学会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CSIAM</w:t>
            </w:r>
            <w:r w:rsidRPr="00054AE6">
              <w:rPr>
                <w:rFonts w:hint="eastAsia"/>
              </w:rPr>
              <w:t>苏步青应用数学奖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中国工业与应用数学学会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中国工业与应用数学学会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中国科技咨询协会咨询项目创新奖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中国科技咨询协会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中国科技咨询协会评审委员会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石油和化工自动化行业科学技术奖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中国石油和化工自动化应用协会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中国石油和化工自动化应用协会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中国中医科学院唐氏中药发展奖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中国中医科学院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中国中医科学院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中国铁路工程总公司科学技术奖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中国铁路工程总公司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中国铁路工程总公司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中国粮油学会科学技术奖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中国粮油学会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中国粮油学会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中国体视学学会科学技术奖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中国体视学学会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中国体视学学会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中国质量协会质量技术奖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中国质量协会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中国质量协会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李时珍医药创新奖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中华中医药学会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中华中医药学会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钟家庆数学奖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中国数学会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中国通信标准化协会科学技术奖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中国通信标准化协会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中国通信标准化协会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中国铁道建筑总公司科学技术奖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中国铁道建筑总公司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中国铁道建筑总公司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中国土壤学会科学技术奖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中国土壤学会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中国土壤学会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中医药国际贡献奖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世界中医药学会联合会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世界中医药学会联合会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发明创业奖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中国发明协会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中国发明协会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黄昆固体物理和半</w:t>
            </w:r>
            <w:r w:rsidRPr="00054AE6">
              <w:rPr>
                <w:rFonts w:hint="eastAsia"/>
              </w:rPr>
              <w:lastRenderedPageBreak/>
              <w:t>导体物理科学研究奖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黄昆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中国科学院半导体研究所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0125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中国化学会青年化学奖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钱伟长中文信息处理科学技术奖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中国中文信息学会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中国中文信息学会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中照照明奖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中国照明学会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中国照明学会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中国防伪行业协会防伪</w:t>
            </w:r>
            <w:proofErr w:type="gramStart"/>
            <w:r w:rsidRPr="00054AE6">
              <w:rPr>
                <w:rFonts w:hint="eastAsia"/>
              </w:rPr>
              <w:t>科学技术</w:t>
            </w:r>
            <w:proofErr w:type="gramEnd"/>
            <w:r w:rsidRPr="00054AE6">
              <w:rPr>
                <w:rFonts w:hint="eastAsia"/>
              </w:rPr>
              <w:t>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中国防伪行业协会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中国防伪行业协会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段镇基</w:t>
            </w:r>
            <w:proofErr w:type="gramEnd"/>
            <w:r w:rsidRPr="00054AE6">
              <w:rPr>
                <w:rFonts w:hint="eastAsia"/>
              </w:rPr>
              <w:t>皮革和制鞋行业科学技术奖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中国皮革与制鞋工业研究院等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皮革和制鞋行业生产力促进中心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中国计算机学会</w:t>
            </w:r>
            <w:proofErr w:type="gramStart"/>
            <w:r w:rsidRPr="00054AE6">
              <w:rPr>
                <w:rFonts w:hint="eastAsia"/>
              </w:rPr>
              <w:t>王选奖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中国计算机学会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中国计算机学会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</w:t>
            </w:r>
            <w:proofErr w:type="gramStart"/>
            <w:r w:rsidRPr="00054AE6">
              <w:rPr>
                <w:rFonts w:hint="eastAsia"/>
              </w:rPr>
              <w:t>会涂长</w:t>
            </w:r>
            <w:proofErr w:type="gramEnd"/>
            <w:r w:rsidRPr="00054AE6">
              <w:rPr>
                <w:rFonts w:hint="eastAsia"/>
              </w:rPr>
              <w:t>望青年气象科技奖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中国材料研究学会科学技术奖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中国材料研究学会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中国材料研究学会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中国岩石力学与工程学会科学技术奖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中国岩石力学与工程学会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中国岩石力学与工程学会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中国轻工业联合会科学技术奖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中国轻工业联合会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中国轻工业联合会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中国化工集团科学技术奖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中国化工集团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中国化工集团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中国腐蚀与防护学会科学技术奖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中国腐蚀与防护学会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中国腐蚀与防护学会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神农中华农业科技奖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冯康科学计算奖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冯康科学计算奖评奖委员会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中国科学院数学与系统科学研究院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中国针灸学会科学技术奖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中国针灸学会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中国针灸学会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中国作物学会作物科学技术成就奖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中国作物学会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中国作物学会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9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华夏高科技产业创新奖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中国华夏高科技产业创新奖基金会、中国华夏高科技产业创新基金会、深圳市禾田</w:t>
            </w:r>
            <w:proofErr w:type="gramStart"/>
            <w:r w:rsidRPr="00054AE6">
              <w:rPr>
                <w:rFonts w:hint="eastAsia"/>
              </w:rPr>
              <w:t>居投资</w:t>
            </w:r>
            <w:proofErr w:type="gramEnd"/>
            <w:r w:rsidRPr="00054AE6">
              <w:rPr>
                <w:rFonts w:hint="eastAsia"/>
              </w:rPr>
              <w:t>有限公司、北京星网联亿科学技术研究院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北京星网联亿科学技术研究院、华夏高科技产业创新奖办公室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中国管理科学学会管理科学奖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中国管理科学学会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中国管理科学学会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大北农科技奖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邵根伙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北京大北农科技集团股份有限公司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0149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淮海科学技术奖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淮海经济区（苏、鲁、豫、皖）</w:t>
            </w:r>
            <w:r w:rsidRPr="00054AE6">
              <w:rPr>
                <w:rFonts w:hint="eastAsia"/>
              </w:rPr>
              <w:t>20</w:t>
            </w:r>
            <w:r w:rsidRPr="00054AE6">
              <w:rPr>
                <w:rFonts w:hint="eastAsia"/>
              </w:rPr>
              <w:t>个城市科学技术协会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江苏省徐州市科学技术协会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中国食品科学技术学会科技创新奖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中国食品科学技术学会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中国食品科学技术学会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中国证券业协会证券期货科技进步奖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中国证券业协会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中国证券监督管理委员会信息中心技术监管处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中国商业联合会服务业科技创新奖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中国商业联合会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中国施工企业管理协会科学技术奖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中国施工企业管理协会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中国施工企业管理协会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中华预防医学会科技学术奖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中华预防医学会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中华预防医学会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中国抗癌协会科技奖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中国抗癌协会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中国抗癌协会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中国爆破器材行业协会科学技术奖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中国爆破器材行业协会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中国爆破器材行业协会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中国广播电视设备工业协会科学技术奖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中国广播电视设备工业协会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中国广播电视设备工业协会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中国水土保持学会科学技术奖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中国水土保持学会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中国水土保持学会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中国港口协会科学技术奖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中国港口协会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中国港口协会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药明康德</w:t>
            </w:r>
            <w:proofErr w:type="gramEnd"/>
            <w:r w:rsidRPr="00054AE6">
              <w:rPr>
                <w:rFonts w:hint="eastAsia"/>
              </w:rPr>
              <w:t>生命化学研究奖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上海药明康德</w:t>
            </w:r>
            <w:proofErr w:type="gramEnd"/>
            <w:r w:rsidRPr="00054AE6">
              <w:rPr>
                <w:rFonts w:hint="eastAsia"/>
              </w:rPr>
              <w:t>新药开发有限公司、</w:t>
            </w:r>
            <w:proofErr w:type="gramStart"/>
            <w:r w:rsidRPr="00054AE6">
              <w:rPr>
                <w:rFonts w:hint="eastAsia"/>
              </w:rPr>
              <w:t>天津药明康德</w:t>
            </w:r>
            <w:proofErr w:type="gramEnd"/>
            <w:r w:rsidRPr="00054AE6">
              <w:rPr>
                <w:rFonts w:hint="eastAsia"/>
              </w:rPr>
              <w:t>新药开发有限公司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药明康德</w:t>
            </w:r>
            <w:proofErr w:type="gramEnd"/>
            <w:r w:rsidRPr="00054AE6">
              <w:rPr>
                <w:rFonts w:hint="eastAsia"/>
              </w:rPr>
              <w:t>新药开发有限公司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宋庆龄儿科医学奖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中国宋庆龄基金会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首都儿科研究所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中国钢结构协会科学技术奖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中国钢结构协会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中国钢结构协会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恩欧希教育信息化发明创新奖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《中国信息技术教育》杂志社有限公司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《中国信息技术教育》杂志社有限公司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中国青年女科学家奖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中华全国妇女联合会等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中国航空学会科学技术奖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中国航空学会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中国航空学会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中国水产学会范蠡科学技术奖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中国水产学会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中国水产学会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中国颗粒学会青年颗粒学奖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中国颗粒学会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中国颗粒学会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中国植物保护学会科学技术奖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中国植物保护学会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中国植物保护学会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中国烟草总公司科学技术奖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中国烟草总公司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中国烟草总公司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0171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中央企业青年创新奖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共青团中央企业工作委员会、中央企业青年联合会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中国企业联合会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中国运筹学会科学技术奖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中国运筹学会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中国运筹学会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中国茶叶学会科学技术奖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中国茶叶学会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中国茶叶学会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华夏医疗保健国际交流促进科技奖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中国医疗保健国际交流促进会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中国医疗保健国际交流促进会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2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邹竞蒙气象科技人才奖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中国科普作家协会优秀科普作品奖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中国科普作家协会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中国科普作家协会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中国农药工业协会创新贡献奖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中国农药工业协会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中国农药工业协会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中国消防协会科学技术创新奖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中国消防协会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中国消防协会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中国电子视像行业协会科技创新奖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中国电子视像行业协会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中国电子视像行业协会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中信铌钢科技发展奖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中信微合金化技术中心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中信金属有限公司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夏</w:t>
            </w:r>
            <w:proofErr w:type="gramStart"/>
            <w:r w:rsidRPr="00054AE6">
              <w:rPr>
                <w:rFonts w:hint="eastAsia"/>
              </w:rPr>
              <w:t>坚</w:t>
            </w:r>
            <w:proofErr w:type="gramEnd"/>
            <w:r w:rsidRPr="00054AE6">
              <w:rPr>
                <w:rFonts w:hint="eastAsia"/>
              </w:rPr>
              <w:t>白测绘事业创业与科技创新奖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武汉大学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武汉大学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中国女医师协会五洲女子科技奖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中国女医师协会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中国女医师协会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谈家桢生命科学奖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联合基因科技有限公司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上海市生物医药行业协会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中国水运建设行业协会科学技术奖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中国水运建设行业协会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中国水运建设行业协会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曾呈奎海洋科技奖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中国湖沼学会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中国科学院海洋研究所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中国实验动物学会科学技术奖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中国实验动物学会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中国实验动物学会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刘光鼎地球物理</w:t>
            </w:r>
            <w:proofErr w:type="gramEnd"/>
            <w:r w:rsidRPr="00054AE6">
              <w:rPr>
                <w:rFonts w:hint="eastAsia"/>
              </w:rPr>
              <w:t>科学奖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北京市</w:t>
            </w:r>
            <w:proofErr w:type="gramStart"/>
            <w:r w:rsidRPr="00054AE6">
              <w:rPr>
                <w:rFonts w:hint="eastAsia"/>
              </w:rPr>
              <w:t>刘光鼎地球物理</w:t>
            </w:r>
            <w:proofErr w:type="gramEnd"/>
            <w:r w:rsidRPr="00054AE6">
              <w:rPr>
                <w:rFonts w:hint="eastAsia"/>
              </w:rPr>
              <w:t>科学基金会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北京市</w:t>
            </w:r>
            <w:proofErr w:type="gramStart"/>
            <w:r w:rsidRPr="00054AE6">
              <w:rPr>
                <w:rFonts w:hint="eastAsia"/>
              </w:rPr>
              <w:t>刘光鼎地球物理</w:t>
            </w:r>
            <w:proofErr w:type="gramEnd"/>
            <w:r w:rsidRPr="00054AE6">
              <w:rPr>
                <w:rFonts w:hint="eastAsia"/>
              </w:rPr>
              <w:t>科学基金会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中国科学技术法学会科技</w:t>
            </w:r>
            <w:proofErr w:type="gramStart"/>
            <w:r w:rsidRPr="00054AE6">
              <w:rPr>
                <w:rFonts w:hint="eastAsia"/>
              </w:rPr>
              <w:t>法学奖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中国科学技术法学会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中国科学技术法学会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中华全国工商业联合会科学技术奖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中华全国工商业联合会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中华全国工商业联合会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中国产学研合作促进会产学研合作创新与促进奖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中国产学研合作促进会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中国产学研合作促进会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</w:t>
            </w:r>
            <w:proofErr w:type="gramStart"/>
            <w:r w:rsidRPr="00054AE6">
              <w:rPr>
                <w:rFonts w:hint="eastAsia"/>
              </w:rPr>
              <w:t>光召奖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周光召基金会有限公司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周光召基金会有限公司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2008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中国技术创业协会科技创业贡献奖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中国技术创业协会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中国技术创业协会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0195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恩德思医学科学技术奖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张阳德、何继善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中南大学肝胆肠外科研究中心、卫生部肝胆肠外科研究中心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精瑞科学技术</w:t>
            </w:r>
            <w:proofErr w:type="gramEnd"/>
            <w:r w:rsidRPr="00054AE6">
              <w:rPr>
                <w:rFonts w:hint="eastAsia"/>
              </w:rPr>
              <w:t>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北京精瑞住宅科技基金会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北京精瑞住宅科技基金会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中国医院协会医院科技创新奖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中国医院协会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《中国医院》杂志社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中国农业资源与区划学会科学技术奖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中国农业资源与区划学会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中国农业资源与区划学会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0199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中国建筑材料流通协会科学技术奖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中国建筑材料流通协会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中国建筑材料流通协会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杨嘉墀科技奖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中国自动化学会、中国宇航学会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杨嘉墀科技奖办公室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水力发电科学技术奖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中国水力发电工程学会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中国水力发电工程学会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中国循环经济协会科学技术奖</w:t>
            </w:r>
            <w:r w:rsidRPr="00054AE6">
              <w:rPr>
                <w:rFonts w:hint="eastAsia"/>
              </w:rPr>
              <w:br/>
            </w:r>
            <w:r w:rsidRPr="00054AE6">
              <w:rPr>
                <w:rFonts w:hint="eastAsia"/>
              </w:rPr>
              <w:t>（原中国资源综合利用协会科学技术奖）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中国循环经济协会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中国循环经济协会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地理信息科学技术奖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中国地理信息产业协会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中国地理信息产业协会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中餐科技进步奖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中国烹饪协会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中国烹饪协会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李善邦青年优秀地震科技论文奖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中国地震学会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中国地震学会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农业节水科技奖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中国农业节水和农村供水技术协会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中国农业节水和农村供水技术协会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中国珠宝玉石首饰行业协会科学技术奖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中国珠宝玉石首饰行业协会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中国珠宝玉石首饰行业协会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2009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中国城市发展研究会促进城市发展科技奖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中国城市发展研究会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中国城市发展研究会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3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中国安装协会科学技术进步奖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中国安装协会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中国安装协会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草业科学技术奖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中国草学会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中国草学会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卫星导航定位科学技术奖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中国全球定位系统技术应用协会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中国全球定位系统技术应用协会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中国质量评价协会科技创新奖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中国质量评价协会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北京企业评价协会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中国核能行业协会科学技术奖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中国核能行业协会等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中国核能行业协会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0215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中国金属学会冶金青年科技奖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中国金属学会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2010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中国免疫学会学术奖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中国免疫学会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中国免疫学会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驼人医疗</w:t>
            </w:r>
            <w:proofErr w:type="gramEnd"/>
            <w:r w:rsidRPr="00054AE6">
              <w:rPr>
                <w:rFonts w:hint="eastAsia"/>
              </w:rPr>
              <w:t>器械科技创新奖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河南驼人集团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新乡</w:t>
            </w:r>
            <w:proofErr w:type="gramStart"/>
            <w:r w:rsidRPr="00054AE6">
              <w:rPr>
                <w:rFonts w:hint="eastAsia"/>
              </w:rPr>
              <w:t>市驼人</w:t>
            </w:r>
            <w:proofErr w:type="gramEnd"/>
            <w:r w:rsidRPr="00054AE6">
              <w:rPr>
                <w:rFonts w:hint="eastAsia"/>
              </w:rPr>
              <w:t>医疗器械产品研究有限公司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吴文俊人工智能科学技术奖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中国人工智能学会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中国人工智能学会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中国可再生能源学会科学技术奖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中国可再生能源学会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中国可再生能源学会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3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中国电源学会科学技术奖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中国电源学会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中国电源学会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中国海洋工程咨询协会海洋工程科学技术奖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中国海洋工程咨询协会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中国海洋工程咨询协会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创新方法研究会创新方法成就奖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创新方法研究会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创新方法研究会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光华龙</w:t>
            </w:r>
            <w:proofErr w:type="gramEnd"/>
            <w:r w:rsidRPr="00054AE6">
              <w:rPr>
                <w:rFonts w:hint="eastAsia"/>
              </w:rPr>
              <w:t>腾设计创新奖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北京光华设计发展基金会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北京光华设计发展基金会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中国特种设备检验协会科学技术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中国特种设备检验协会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中国特种设备检验协会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0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中国智能交通协会科学技术奖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中国智能交通协会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中国智能交通协会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中国酒业协会科学技术奖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中国酒业协会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中国酒业协会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中国地球物理学会科学技术奖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中国地球物理学会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中国地球物理学会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0229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中华国际科学交流基金会杰出工程师奖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2011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庚青年</w:t>
            </w:r>
            <w:proofErr w:type="gramEnd"/>
            <w:r w:rsidRPr="00054AE6">
              <w:rPr>
                <w:rFonts w:hint="eastAsia"/>
              </w:rPr>
              <w:t>科学奖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庚科学</w:t>
            </w:r>
            <w:proofErr w:type="gramEnd"/>
            <w:r w:rsidRPr="00054AE6">
              <w:rPr>
                <w:rFonts w:hint="eastAsia"/>
              </w:rPr>
              <w:t>奖基金会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陈嘉</w:t>
            </w:r>
            <w:proofErr w:type="gramStart"/>
            <w:r w:rsidRPr="00054AE6">
              <w:rPr>
                <w:rFonts w:hint="eastAsia"/>
              </w:rPr>
              <w:t>庚科学</w:t>
            </w:r>
            <w:proofErr w:type="gramEnd"/>
            <w:r w:rsidRPr="00054AE6">
              <w:rPr>
                <w:rFonts w:hint="eastAsia"/>
              </w:rPr>
              <w:t>奖基金会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吴孟超医学奖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上海市吴孟超医学科技基金会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上海市吴孟超医学科技基金会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海洋科学技术奖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中国海洋学会、中国太平洋学会、中国海洋湖沼学会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中国海洋学会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华耐园艺</w:t>
            </w:r>
            <w:proofErr w:type="gramEnd"/>
            <w:r w:rsidRPr="00054AE6">
              <w:rPr>
                <w:rFonts w:hint="eastAsia"/>
              </w:rPr>
              <w:t>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中国园艺学会、北京华耐农业发展有限公司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中国园艺学会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中国计量测试学会科学技术进步奖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中国计量测试学会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中国计量测试学会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中华口腔医学会科技奖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中华口腔医学会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中华口腔医学会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密码创新奖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中国密码学会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中国密码学会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9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0237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中国电力建设企业协会科学技术进步奖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中国电力建设企业协会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中国电力建设企业协会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51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树兰医学</w:t>
            </w:r>
            <w:proofErr w:type="gramEnd"/>
            <w:r w:rsidRPr="00054AE6">
              <w:rPr>
                <w:rFonts w:hint="eastAsia"/>
              </w:rPr>
              <w:t>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浙江大学教育基金会树森·兰</w:t>
            </w:r>
            <w:proofErr w:type="gramStart"/>
            <w:r w:rsidRPr="00054AE6">
              <w:rPr>
                <w:rFonts w:hint="eastAsia"/>
              </w:rPr>
              <w:t>娟</w:t>
            </w:r>
            <w:proofErr w:type="gramEnd"/>
            <w:r w:rsidRPr="00054AE6">
              <w:rPr>
                <w:rFonts w:hint="eastAsia"/>
              </w:rPr>
              <w:t>原始人才基金会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中华医学会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闵恩泽能源</w:t>
            </w:r>
            <w:proofErr w:type="gramStart"/>
            <w:r w:rsidRPr="00054AE6">
              <w:rPr>
                <w:rFonts w:hint="eastAsia"/>
              </w:rPr>
              <w:t>化工奖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闵恩泽能源化工基金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中国节能协会创新奖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中国节能协会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中国节能协会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建华管桩奖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建华管桩集团有限公司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建华管桩集团有限公司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能源科学技术奖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中国信息协会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中国信息协会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中兴通讯科学技术奖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中兴</w:t>
            </w:r>
            <w:proofErr w:type="gramStart"/>
            <w:r w:rsidRPr="00054AE6">
              <w:rPr>
                <w:rFonts w:hint="eastAsia"/>
              </w:rPr>
              <w:t>通讯公益</w:t>
            </w:r>
            <w:proofErr w:type="gramEnd"/>
            <w:r w:rsidRPr="00054AE6">
              <w:rPr>
                <w:rFonts w:hint="eastAsia"/>
              </w:rPr>
              <w:t>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中兴</w:t>
            </w:r>
            <w:proofErr w:type="gramStart"/>
            <w:r w:rsidRPr="00054AE6">
              <w:rPr>
                <w:rFonts w:hint="eastAsia"/>
              </w:rPr>
              <w:t>通讯公益</w:t>
            </w:r>
            <w:proofErr w:type="gramEnd"/>
            <w:r w:rsidRPr="00054AE6">
              <w:rPr>
                <w:rFonts w:hint="eastAsia"/>
              </w:rPr>
              <w:t>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11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中国医药教育协会科学技术奖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中国医药教育协会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中国医药教育协会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2013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詹天佑土木工程科学技术奖优秀住宅小区金奖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中国土木工程学会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中国土木工程学会住宅工程指导工作委员会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吴阶平医药创新奖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新型城镇化科技奖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城乡统筹发展研究中心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城乡统筹发展研究中心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6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中国毒理学会科技奖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中国毒理学会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中国毒理学会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中国出生缺陷干预救助基金会科学技术奖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中国出生缺陷干预救助基金会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中国出生缺陷干预救助基金会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中国民族医药学会学术著作奖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7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AVS</w:t>
            </w:r>
            <w:r w:rsidRPr="00054AE6">
              <w:rPr>
                <w:rFonts w:hint="eastAsia"/>
              </w:rPr>
              <w:t>产业技术创新奖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中关村视听产业技术创新联盟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中关村视听产业技术创新联盟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中国乳制品工业协会科学技术奖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中国乳制品工业协会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中国乳制品工业协会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金融科技治理与研究成果奖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银行业信息科技风险管理高层指导委员会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中国银行业监督管理委员会信息中心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7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妇幼健康科技奖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妇幼</w:t>
            </w:r>
            <w:proofErr w:type="gramStart"/>
            <w:r w:rsidRPr="00054AE6">
              <w:rPr>
                <w:rFonts w:hint="eastAsia"/>
              </w:rPr>
              <w:t>健康研究会</w:t>
            </w:r>
            <w:proofErr w:type="gram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妇幼</w:t>
            </w:r>
            <w:proofErr w:type="gramStart"/>
            <w:r w:rsidRPr="00054AE6">
              <w:rPr>
                <w:rFonts w:hint="eastAsia"/>
              </w:rPr>
              <w:t>健康研究会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中国科技产业化促进会科学技术奖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中国科技产业化促进会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中国科技产业化促进会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2014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中国建筑材料集团有限公司科学技术奖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中国建筑材料集团有限公司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中国建筑材料集团有限公司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大众创新科学技术奖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中关村自主品牌创新发展协会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中关村自主品牌创新发展协会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lastRenderedPageBreak/>
              <w:t>0258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中国包装联合会科学技术奖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中国包装联合会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中国包装联合会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吴阶平泌尿外科医学奖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吴阶平医学基金会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中国检验检疫学会科技奖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中国检验检疫学会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中国检验检疫学会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电力工程科学技术进步奖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中国电力规划设计协会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中国电力规划设计协会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6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中国安全生产协会安全科技进步奖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中国安全生产协会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中国安全生产协会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土木工程科技大师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中国土木工程学会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北京詹天佑土木工程科学技术发展基金会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中国石油工程建设协会科学技术奖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中国石油工程建设协会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中国石油工程建设协会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4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绿色矿山科学技术奖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中关村绿色矿山产业联盟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中关村绿色矿山产业联盟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中国中医药研究促进会国际科学技术合作奖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中国中医药研究促进会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中国中医药研究促进会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2015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12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中国建筑工业出版社建筑科技图书奖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中国建筑工业出版社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中国建筑工业出版社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2016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中国气象学会大气科学基础研究成果奖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中国气象学会气象科学技术进步奖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中国气象学会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中华护理学会“杰出护理工作者”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中华护理学会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3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中国印刷及设备器材工业协会科学技术奖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中国印刷及设备器材工业协会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中国印刷及设备器材工业协会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4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天圣铜人针灸科技杰出贡献奖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世</w:t>
            </w:r>
            <w:proofErr w:type="gramEnd"/>
            <w:r w:rsidRPr="00054AE6">
              <w:rPr>
                <w:rFonts w:hint="eastAsia"/>
              </w:rPr>
              <w:t>针堂（北京）中医科技有限公司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proofErr w:type="gramStart"/>
            <w:r w:rsidRPr="00054AE6">
              <w:rPr>
                <w:rFonts w:hint="eastAsia"/>
              </w:rPr>
              <w:t>世</w:t>
            </w:r>
            <w:proofErr w:type="gramEnd"/>
            <w:r w:rsidRPr="00054AE6">
              <w:rPr>
                <w:rFonts w:hint="eastAsia"/>
              </w:rPr>
              <w:t>针堂（北京）中医科技有限公司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5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1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中源协和生命医学奖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中源协和细胞基因工程股份有限公司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中国科学院大学存济医学院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6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数据中心科技成果奖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中数智慧（北京）信息技术研究院有限公司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中国工程建设标准化协会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8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4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中国民族医药学会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9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34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长城食品安全科学技术奖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中国食品报社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中国食品报社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10</w:t>
            </w:r>
            <w:r w:rsidRPr="00054AE6">
              <w:rPr>
                <w:rFonts w:hint="eastAsia"/>
              </w:rPr>
              <w:t>月</w:t>
            </w:r>
          </w:p>
        </w:tc>
      </w:tr>
      <w:tr w:rsidR="00054AE6" w:rsidRPr="00054AE6">
        <w:trPr>
          <w:trHeight w:val="4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0277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中华国际科学交流基金会科技创新人才贡献奖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中华国际科学交流基金会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E6" w:rsidRPr="00054AE6" w:rsidRDefault="00054AE6" w:rsidP="00054AE6">
            <w:r w:rsidRPr="00054AE6">
              <w:rPr>
                <w:rFonts w:hint="eastAsia"/>
              </w:rPr>
              <w:t>2017</w:t>
            </w:r>
            <w:r w:rsidRPr="00054AE6">
              <w:rPr>
                <w:rFonts w:hint="eastAsia"/>
              </w:rPr>
              <w:t>年</w:t>
            </w:r>
            <w:r w:rsidRPr="00054AE6">
              <w:rPr>
                <w:rFonts w:hint="eastAsia"/>
              </w:rPr>
              <w:t>11</w:t>
            </w:r>
            <w:r w:rsidRPr="00054AE6">
              <w:rPr>
                <w:rFonts w:hint="eastAsia"/>
              </w:rPr>
              <w:t>月</w:t>
            </w:r>
          </w:p>
        </w:tc>
      </w:tr>
    </w:tbl>
    <w:p w:rsidR="00054AE6" w:rsidRDefault="00054AE6">
      <w:pPr>
        <w:rPr>
          <w:rFonts w:hint="eastAsia"/>
        </w:rPr>
      </w:pPr>
    </w:p>
    <w:p w:rsidR="00054AE6" w:rsidRDefault="00054AE6">
      <w:pPr>
        <w:rPr>
          <w:rFonts w:hint="eastAsia"/>
        </w:rPr>
      </w:pPr>
    </w:p>
    <w:p w:rsidR="00054AE6" w:rsidRDefault="00054AE6"/>
    <w:sectPr w:rsidR="0005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E6"/>
    <w:rsid w:val="00054AE6"/>
    <w:rsid w:val="00081839"/>
    <w:rsid w:val="000845B1"/>
    <w:rsid w:val="001B43BC"/>
    <w:rsid w:val="002D6E40"/>
    <w:rsid w:val="003E6FF7"/>
    <w:rsid w:val="00584FE7"/>
    <w:rsid w:val="00A44755"/>
    <w:rsid w:val="00B1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54AE6"/>
    <w:pPr>
      <w:widowControl/>
      <w:spacing w:before="100" w:beforeAutospacing="1" w:after="100" w:afterAutospacing="1" w:line="360" w:lineRule="atLeast"/>
      <w:jc w:val="left"/>
      <w:outlineLvl w:val="3"/>
    </w:pPr>
    <w:rPr>
      <w:rFonts w:ascii="宋体" w:eastAsia="宋体" w:hAnsi="宋体" w:cs="宋体"/>
      <w:b/>
      <w:bCs/>
      <w:color w:val="900201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54AE6"/>
    <w:rPr>
      <w:rFonts w:ascii="宋体" w:eastAsia="宋体" w:hAnsi="宋体" w:cs="宋体"/>
      <w:b/>
      <w:bCs/>
      <w:color w:val="900201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054AE6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54AE6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addingleft">
    <w:name w:val="padding_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right">
    <w:name w:val="padding_righ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-left">
    <w:name w:val="margin-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left15">
    <w:name w:val="padding_left15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054AE6"/>
    <w:pPr>
      <w:widowControl/>
      <w:pBdr>
        <w:top w:val="single" w:sz="6" w:space="0" w:color="A1A1A1"/>
        <w:left w:val="single" w:sz="6" w:space="0" w:color="A1A1A1"/>
        <w:bottom w:val="single" w:sz="6" w:space="0" w:color="A1A1A1"/>
        <w:right w:val="single" w:sz="6" w:space="0" w:color="A1A1A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topsmall">
    <w:name w:val="grey_top_small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97979"/>
      <w:kern w:val="0"/>
      <w:sz w:val="24"/>
      <w:szCs w:val="24"/>
    </w:rPr>
  </w:style>
  <w:style w:type="paragraph" w:customStyle="1" w:styleId="dh">
    <w:name w:val="dh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20300"/>
      <w:kern w:val="0"/>
      <w:sz w:val="24"/>
      <w:szCs w:val="24"/>
    </w:rPr>
  </w:style>
  <w:style w:type="paragraph" w:customStyle="1" w:styleId="dhleft">
    <w:name w:val="dh_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0C00"/>
      <w:kern w:val="0"/>
      <w:sz w:val="24"/>
      <w:szCs w:val="24"/>
    </w:rPr>
  </w:style>
  <w:style w:type="paragraph" w:customStyle="1" w:styleId="dhcnttop">
    <w:name w:val="dh_cnttop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C0100"/>
      <w:kern w:val="0"/>
      <w:sz w:val="24"/>
      <w:szCs w:val="24"/>
    </w:rPr>
  </w:style>
  <w:style w:type="paragraph" w:customStyle="1" w:styleId="dhbottom">
    <w:name w:val="dh_bottom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spacing w:val="15"/>
      <w:kern w:val="0"/>
      <w:sz w:val="24"/>
      <w:szCs w:val="24"/>
    </w:rPr>
  </w:style>
  <w:style w:type="paragraph" w:customStyle="1" w:styleId="border-circlegrey">
    <w:name w:val="border-circlegrey"/>
    <w:basedOn w:val="a"/>
    <w:rsid w:val="00054AE6"/>
    <w:pPr>
      <w:widowControl/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ight">
    <w:name w:val="border-leftright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2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ightbottom">
    <w:name w:val="border-leftrightbottom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b">
    <w:name w:val="border-leftrb"/>
    <w:basedOn w:val="a"/>
    <w:rsid w:val="00054AE6"/>
    <w:pPr>
      <w:widowControl/>
      <w:pBdr>
        <w:top w:val="single" w:sz="2" w:space="0" w:color="A4A4A4"/>
        <w:left w:val="single" w:sz="6" w:space="0" w:color="A4A4A4"/>
        <w:bottom w:val="single" w:sz="6" w:space="0" w:color="A4A4A4"/>
        <w:right w:val="single" w:sz="6" w:space="0" w:color="A4A4A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14b">
    <w:name w:val="white14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13b">
    <w:name w:val="white13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redmore">
    <w:name w:val="red_mor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20300"/>
      <w:kern w:val="0"/>
      <w:sz w:val="24"/>
      <w:szCs w:val="24"/>
    </w:rPr>
  </w:style>
  <w:style w:type="paragraph" w:customStyle="1" w:styleId="redmore2">
    <w:name w:val="red_more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11500"/>
      <w:kern w:val="0"/>
      <w:sz w:val="24"/>
      <w:szCs w:val="24"/>
    </w:rPr>
  </w:style>
  <w:style w:type="paragraph" w:customStyle="1" w:styleId="red13b">
    <w:name w:val="red13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A2100"/>
      <w:kern w:val="0"/>
      <w:sz w:val="20"/>
      <w:szCs w:val="20"/>
    </w:rPr>
  </w:style>
  <w:style w:type="paragraph" w:customStyle="1" w:styleId="title">
    <w:name w:val="titl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B1817"/>
      <w:kern w:val="0"/>
      <w:szCs w:val="21"/>
    </w:rPr>
  </w:style>
  <w:style w:type="paragraph" w:customStyle="1" w:styleId="greylist">
    <w:name w:val="grey_lis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E3E3E"/>
      <w:kern w:val="0"/>
      <w:sz w:val="24"/>
      <w:szCs w:val="24"/>
    </w:rPr>
  </w:style>
  <w:style w:type="paragraph" w:customStyle="1" w:styleId="greylist1">
    <w:name w:val="grey_list_1"/>
    <w:basedOn w:val="a"/>
    <w:rsid w:val="00054AE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E3E3E"/>
      <w:kern w:val="0"/>
      <w:sz w:val="24"/>
      <w:szCs w:val="24"/>
    </w:rPr>
  </w:style>
  <w:style w:type="paragraph" w:customStyle="1" w:styleId="bjkbj">
    <w:name w:val="bj_kbj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2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dian2">
    <w:name w:val="bj_dian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rred">
    <w:name w:val="bj_rred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title01">
    <w:name w:val="bj_title01"/>
    <w:basedOn w:val="a"/>
    <w:rsid w:val="00054AE6"/>
    <w:pPr>
      <w:widowControl/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title02">
    <w:name w:val="bj_title02"/>
    <w:basedOn w:val="a"/>
    <w:rsid w:val="00054AE6"/>
    <w:pPr>
      <w:widowControl/>
      <w:pBdr>
        <w:left w:val="single" w:sz="12" w:space="0" w:color="A90000"/>
      </w:pBdr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b">
    <w:name w:val="blank12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red12b">
    <w:name w:val="red12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16600"/>
      <w:kern w:val="0"/>
      <w:szCs w:val="21"/>
    </w:rPr>
  </w:style>
  <w:style w:type="paragraph" w:customStyle="1" w:styleId="redlist">
    <w:name w:val="red_lis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44E00"/>
      <w:kern w:val="0"/>
      <w:sz w:val="24"/>
      <w:szCs w:val="24"/>
    </w:rPr>
  </w:style>
  <w:style w:type="paragraph" w:customStyle="1" w:styleId="date">
    <w:name w:val="dat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44E00"/>
      <w:kern w:val="0"/>
      <w:sz w:val="24"/>
      <w:szCs w:val="24"/>
    </w:rPr>
  </w:style>
  <w:style w:type="paragraph" w:customStyle="1" w:styleId="page">
    <w:name w:val="pag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itlepzi">
    <w:name w:val="titlep_zi"/>
    <w:basedOn w:val="a"/>
    <w:rsid w:val="00054AE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16610"/>
      <w:kern w:val="0"/>
      <w:szCs w:val="21"/>
    </w:rPr>
  </w:style>
  <w:style w:type="paragraph" w:customStyle="1" w:styleId="h2">
    <w:name w:val="h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content24">
    <w:name w:val="content24"/>
    <w:basedOn w:val="a"/>
    <w:rsid w:val="00054AE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054AE6"/>
    <w:pPr>
      <w:widowControl/>
      <w:spacing w:before="100" w:beforeAutospacing="1" w:after="100" w:afterAutospacing="1" w:line="300" w:lineRule="atLeas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54AE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54AE6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54AE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54AE6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54AE6"/>
    <w:pPr>
      <w:widowControl/>
      <w:spacing w:before="100" w:beforeAutospacing="1" w:after="100" w:afterAutospacing="1" w:line="360" w:lineRule="atLeast"/>
      <w:jc w:val="left"/>
      <w:outlineLvl w:val="3"/>
    </w:pPr>
    <w:rPr>
      <w:rFonts w:ascii="宋体" w:eastAsia="宋体" w:hAnsi="宋体" w:cs="宋体"/>
      <w:b/>
      <w:bCs/>
      <w:color w:val="900201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54AE6"/>
    <w:rPr>
      <w:rFonts w:ascii="宋体" w:eastAsia="宋体" w:hAnsi="宋体" w:cs="宋体"/>
      <w:b/>
      <w:bCs/>
      <w:color w:val="900201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054AE6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54AE6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addingleft">
    <w:name w:val="padding_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right">
    <w:name w:val="padding_righ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-left">
    <w:name w:val="margin-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left15">
    <w:name w:val="padding_left15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054AE6"/>
    <w:pPr>
      <w:widowControl/>
      <w:pBdr>
        <w:top w:val="single" w:sz="6" w:space="0" w:color="A1A1A1"/>
        <w:left w:val="single" w:sz="6" w:space="0" w:color="A1A1A1"/>
        <w:bottom w:val="single" w:sz="6" w:space="0" w:color="A1A1A1"/>
        <w:right w:val="single" w:sz="6" w:space="0" w:color="A1A1A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topsmall">
    <w:name w:val="grey_top_small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97979"/>
      <w:kern w:val="0"/>
      <w:sz w:val="24"/>
      <w:szCs w:val="24"/>
    </w:rPr>
  </w:style>
  <w:style w:type="paragraph" w:customStyle="1" w:styleId="dh">
    <w:name w:val="dh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20300"/>
      <w:kern w:val="0"/>
      <w:sz w:val="24"/>
      <w:szCs w:val="24"/>
    </w:rPr>
  </w:style>
  <w:style w:type="paragraph" w:customStyle="1" w:styleId="dhleft">
    <w:name w:val="dh_lef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0C00"/>
      <w:kern w:val="0"/>
      <w:sz w:val="24"/>
      <w:szCs w:val="24"/>
    </w:rPr>
  </w:style>
  <w:style w:type="paragraph" w:customStyle="1" w:styleId="dhcnttop">
    <w:name w:val="dh_cnttop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C0100"/>
      <w:kern w:val="0"/>
      <w:sz w:val="24"/>
      <w:szCs w:val="24"/>
    </w:rPr>
  </w:style>
  <w:style w:type="paragraph" w:customStyle="1" w:styleId="dhbottom">
    <w:name w:val="dh_bottom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spacing w:val="15"/>
      <w:kern w:val="0"/>
      <w:sz w:val="24"/>
      <w:szCs w:val="24"/>
    </w:rPr>
  </w:style>
  <w:style w:type="paragraph" w:customStyle="1" w:styleId="border-circlegrey">
    <w:name w:val="border-circlegrey"/>
    <w:basedOn w:val="a"/>
    <w:rsid w:val="00054AE6"/>
    <w:pPr>
      <w:widowControl/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ight">
    <w:name w:val="border-leftright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2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ightbottom">
    <w:name w:val="border-leftrightbottom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eftrb">
    <w:name w:val="border-leftrb"/>
    <w:basedOn w:val="a"/>
    <w:rsid w:val="00054AE6"/>
    <w:pPr>
      <w:widowControl/>
      <w:pBdr>
        <w:top w:val="single" w:sz="2" w:space="0" w:color="A4A4A4"/>
        <w:left w:val="single" w:sz="6" w:space="0" w:color="A4A4A4"/>
        <w:bottom w:val="single" w:sz="6" w:space="0" w:color="A4A4A4"/>
        <w:right w:val="single" w:sz="6" w:space="0" w:color="A4A4A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14b">
    <w:name w:val="white14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13b">
    <w:name w:val="white13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redmore">
    <w:name w:val="red_mor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20300"/>
      <w:kern w:val="0"/>
      <w:sz w:val="24"/>
      <w:szCs w:val="24"/>
    </w:rPr>
  </w:style>
  <w:style w:type="paragraph" w:customStyle="1" w:styleId="redmore2">
    <w:name w:val="red_more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11500"/>
      <w:kern w:val="0"/>
      <w:sz w:val="24"/>
      <w:szCs w:val="24"/>
    </w:rPr>
  </w:style>
  <w:style w:type="paragraph" w:customStyle="1" w:styleId="red13b">
    <w:name w:val="red13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A2100"/>
      <w:kern w:val="0"/>
      <w:sz w:val="20"/>
      <w:szCs w:val="20"/>
    </w:rPr>
  </w:style>
  <w:style w:type="paragraph" w:customStyle="1" w:styleId="title">
    <w:name w:val="titl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B1817"/>
      <w:kern w:val="0"/>
      <w:szCs w:val="21"/>
    </w:rPr>
  </w:style>
  <w:style w:type="paragraph" w:customStyle="1" w:styleId="greylist">
    <w:name w:val="grey_lis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E3E3E"/>
      <w:kern w:val="0"/>
      <w:sz w:val="24"/>
      <w:szCs w:val="24"/>
    </w:rPr>
  </w:style>
  <w:style w:type="paragraph" w:customStyle="1" w:styleId="greylist1">
    <w:name w:val="grey_list_1"/>
    <w:basedOn w:val="a"/>
    <w:rsid w:val="00054AE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E3E3E"/>
      <w:kern w:val="0"/>
      <w:sz w:val="24"/>
      <w:szCs w:val="24"/>
    </w:rPr>
  </w:style>
  <w:style w:type="paragraph" w:customStyle="1" w:styleId="bjkbj">
    <w:name w:val="bj_kbj"/>
    <w:basedOn w:val="a"/>
    <w:rsid w:val="00054AE6"/>
    <w:pPr>
      <w:widowControl/>
      <w:pBdr>
        <w:top w:val="single" w:sz="2" w:space="0" w:color="C5C5C5"/>
        <w:left w:val="single" w:sz="6" w:space="0" w:color="C5C5C5"/>
        <w:bottom w:val="single" w:sz="2" w:space="0" w:color="C5C5C5"/>
        <w:right w:val="single" w:sz="6" w:space="0" w:color="C5C5C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dian2">
    <w:name w:val="bj_dian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rred">
    <w:name w:val="bj_rred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title01">
    <w:name w:val="bj_title01"/>
    <w:basedOn w:val="a"/>
    <w:rsid w:val="00054AE6"/>
    <w:pPr>
      <w:widowControl/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title02">
    <w:name w:val="bj_title02"/>
    <w:basedOn w:val="a"/>
    <w:rsid w:val="00054AE6"/>
    <w:pPr>
      <w:widowControl/>
      <w:pBdr>
        <w:left w:val="single" w:sz="12" w:space="0" w:color="A90000"/>
      </w:pBdr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b">
    <w:name w:val="blank12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red12b">
    <w:name w:val="red12b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16600"/>
      <w:kern w:val="0"/>
      <w:szCs w:val="21"/>
    </w:rPr>
  </w:style>
  <w:style w:type="paragraph" w:customStyle="1" w:styleId="redlist">
    <w:name w:val="red_list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44E00"/>
      <w:kern w:val="0"/>
      <w:sz w:val="24"/>
      <w:szCs w:val="24"/>
    </w:rPr>
  </w:style>
  <w:style w:type="paragraph" w:customStyle="1" w:styleId="date">
    <w:name w:val="dat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44E00"/>
      <w:kern w:val="0"/>
      <w:sz w:val="24"/>
      <w:szCs w:val="24"/>
    </w:rPr>
  </w:style>
  <w:style w:type="paragraph" w:customStyle="1" w:styleId="page">
    <w:name w:val="page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itlepzi">
    <w:name w:val="titlep_zi"/>
    <w:basedOn w:val="a"/>
    <w:rsid w:val="00054AE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16610"/>
      <w:kern w:val="0"/>
      <w:szCs w:val="21"/>
    </w:rPr>
  </w:style>
  <w:style w:type="paragraph" w:customStyle="1" w:styleId="h2">
    <w:name w:val="h2"/>
    <w:basedOn w:val="a"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content24">
    <w:name w:val="content24"/>
    <w:basedOn w:val="a"/>
    <w:rsid w:val="00054AE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054AE6"/>
    <w:pPr>
      <w:widowControl/>
      <w:spacing w:before="100" w:beforeAutospacing="1" w:after="100" w:afterAutospacing="1" w:line="300" w:lineRule="atLeas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54AE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54AE6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54AE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54AE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1947</Words>
  <Characters>11098</Characters>
  <Application>Microsoft Office Word</Application>
  <DocSecurity>0</DocSecurity>
  <Lines>92</Lines>
  <Paragraphs>26</Paragraphs>
  <ScaleCrop>false</ScaleCrop>
  <Company>微软中国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阮冰琰</dc:creator>
  <cp:keywords/>
  <dc:description/>
  <cp:lastModifiedBy>阮冰琰</cp:lastModifiedBy>
  <cp:revision>1</cp:revision>
  <dcterms:created xsi:type="dcterms:W3CDTF">2018-05-23T00:39:00Z</dcterms:created>
  <dcterms:modified xsi:type="dcterms:W3CDTF">2018-05-23T00:47:00Z</dcterms:modified>
</cp:coreProperties>
</file>